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A02AE" w14:textId="2950F147" w:rsidR="00740879" w:rsidRDefault="004621D8">
      <w:pPr>
        <w:rPr>
          <w:rFonts w:asciiTheme="majorHAnsi" w:hAnsiTheme="majorHAnsi"/>
        </w:rPr>
      </w:pPr>
      <w:r>
        <w:rPr>
          <w:rFonts w:ascii="Arial" w:hAnsi="Arial" w:cs="Arial"/>
          <w:b/>
          <w:noProof/>
          <w:sz w:val="32"/>
          <w:szCs w:val="32"/>
          <w:lang w:val="en-AU" w:eastAsia="en-AU"/>
        </w:rPr>
        <w:drawing>
          <wp:inline distT="0" distB="0" distL="0" distR="0" wp14:anchorId="11881DAA" wp14:editId="799394D6">
            <wp:extent cx="2231881" cy="1001485"/>
            <wp:effectExtent l="0" t="0" r="0" b="8255"/>
            <wp:docPr id="1" name="Picture 1" descr="TasPride-Inc-Logo-Black-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sPride-Inc-Logo-Black-Tex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49" cy="10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2801A" w14:textId="37687244" w:rsidR="002B09C6" w:rsidRPr="00F723DA" w:rsidRDefault="00FE2C7E" w:rsidP="004621D8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8D5960">
        <w:rPr>
          <w:rFonts w:asciiTheme="majorHAnsi" w:hAnsiTheme="majorHAnsi"/>
          <w:b/>
          <w:sz w:val="36"/>
          <w:szCs w:val="28"/>
        </w:rPr>
        <w:t xml:space="preserve">TasPride </w:t>
      </w:r>
      <w:r w:rsidR="005A7AB4">
        <w:rPr>
          <w:rFonts w:asciiTheme="majorHAnsi" w:hAnsiTheme="majorHAnsi"/>
          <w:b/>
          <w:sz w:val="36"/>
          <w:szCs w:val="28"/>
        </w:rPr>
        <w:t xml:space="preserve">Festival </w:t>
      </w:r>
      <w:r w:rsidR="00BF5C1D" w:rsidRPr="008D5960">
        <w:rPr>
          <w:rFonts w:asciiTheme="majorHAnsi" w:hAnsiTheme="majorHAnsi"/>
          <w:b/>
          <w:sz w:val="36"/>
          <w:szCs w:val="28"/>
        </w:rPr>
        <w:t>Partnership</w:t>
      </w:r>
      <w:r w:rsidR="00F723DA" w:rsidRPr="008D5960">
        <w:rPr>
          <w:rFonts w:asciiTheme="majorHAnsi" w:hAnsiTheme="majorHAnsi"/>
          <w:b/>
          <w:sz w:val="36"/>
          <w:szCs w:val="28"/>
        </w:rPr>
        <w:t>s</w:t>
      </w:r>
      <w:r w:rsidRPr="004621D8">
        <w:rPr>
          <w:rFonts w:asciiTheme="majorHAnsi" w:hAnsiTheme="majorHAnsi"/>
          <w:b/>
          <w:sz w:val="28"/>
          <w:szCs w:val="28"/>
        </w:rPr>
        <w:t xml:space="preserve"> </w:t>
      </w:r>
      <w:r w:rsidR="005A7AB4">
        <w:rPr>
          <w:rFonts w:asciiTheme="majorHAnsi" w:hAnsiTheme="majorHAnsi"/>
          <w:b/>
          <w:sz w:val="28"/>
          <w:szCs w:val="28"/>
        </w:rPr>
        <w:t xml:space="preserve">- </w:t>
      </w:r>
      <w:r w:rsidR="00CC4C0C" w:rsidRPr="00F723DA">
        <w:rPr>
          <w:rFonts w:asciiTheme="majorHAnsi" w:hAnsiTheme="majorHAnsi"/>
          <w:b/>
          <w:i/>
          <w:sz w:val="28"/>
          <w:szCs w:val="28"/>
        </w:rPr>
        <w:t>building</w:t>
      </w:r>
      <w:r w:rsidRPr="00F723DA">
        <w:rPr>
          <w:rFonts w:asciiTheme="majorHAnsi" w:hAnsiTheme="majorHAnsi"/>
          <w:b/>
          <w:i/>
          <w:sz w:val="28"/>
          <w:szCs w:val="28"/>
        </w:rPr>
        <w:t xml:space="preserve"> a stronger community</w:t>
      </w:r>
    </w:p>
    <w:p w14:paraId="422930D3" w14:textId="51284810" w:rsidR="00BF5C1D" w:rsidRDefault="009152CD" w:rsidP="008614EA">
      <w:pPr>
        <w:spacing w:after="0"/>
        <w:rPr>
          <w:rFonts w:asciiTheme="majorHAnsi" w:eastAsia="Times New Roman" w:hAnsiTheme="majorHAnsi" w:cs="Times New Roman"/>
        </w:rPr>
      </w:pPr>
      <w:r w:rsidRPr="009152CD">
        <w:rPr>
          <w:rFonts w:asciiTheme="majorHAnsi" w:eastAsia="Times New Roman" w:hAnsiTheme="majorHAnsi" w:cs="Times New Roman"/>
        </w:rPr>
        <w:t>TasPride is a</w:t>
      </w:r>
      <w:r w:rsidR="008C381B">
        <w:rPr>
          <w:rFonts w:asciiTheme="majorHAnsi" w:eastAsia="Times New Roman" w:hAnsiTheme="majorHAnsi" w:cs="Times New Roman"/>
        </w:rPr>
        <w:t xml:space="preserve"> </w:t>
      </w:r>
      <w:r w:rsidR="005B319A">
        <w:rPr>
          <w:rFonts w:asciiTheme="majorHAnsi" w:eastAsia="Times New Roman" w:hAnsiTheme="majorHAnsi" w:cs="Times New Roman"/>
        </w:rPr>
        <w:t>Not-for-Profit</w:t>
      </w:r>
      <w:r w:rsidRPr="009152CD">
        <w:rPr>
          <w:rFonts w:asciiTheme="majorHAnsi" w:eastAsia="Times New Roman" w:hAnsiTheme="majorHAnsi" w:cs="Times New Roman"/>
        </w:rPr>
        <w:t xml:space="preserve"> organisation dedicated to celebrating and uniting the Tasmanian Gay, Les</w:t>
      </w:r>
      <w:r>
        <w:rPr>
          <w:rFonts w:asciiTheme="majorHAnsi" w:eastAsia="Times New Roman" w:hAnsiTheme="majorHAnsi" w:cs="Times New Roman"/>
        </w:rPr>
        <w:t xml:space="preserve">bian, Bisexual, Transgender, </w:t>
      </w:r>
      <w:r w:rsidR="005B319A">
        <w:rPr>
          <w:rFonts w:asciiTheme="majorHAnsi" w:eastAsia="Times New Roman" w:hAnsiTheme="majorHAnsi" w:cs="Times New Roman"/>
        </w:rPr>
        <w:t xml:space="preserve">Queer, </w:t>
      </w:r>
      <w:r w:rsidRPr="009152CD">
        <w:rPr>
          <w:rFonts w:asciiTheme="majorHAnsi" w:eastAsia="Times New Roman" w:hAnsiTheme="majorHAnsi" w:cs="Times New Roman"/>
        </w:rPr>
        <w:t xml:space="preserve">Intersex </w:t>
      </w:r>
      <w:r>
        <w:rPr>
          <w:rFonts w:asciiTheme="majorHAnsi" w:eastAsia="Times New Roman" w:hAnsiTheme="majorHAnsi" w:cs="Times New Roman"/>
        </w:rPr>
        <w:t xml:space="preserve">and </w:t>
      </w:r>
      <w:r w:rsidR="005B319A">
        <w:rPr>
          <w:rFonts w:asciiTheme="majorHAnsi" w:eastAsia="Times New Roman" w:hAnsiTheme="majorHAnsi" w:cs="Times New Roman"/>
        </w:rPr>
        <w:t>Asexual</w:t>
      </w:r>
      <w:r w:rsidR="005B319A">
        <w:rPr>
          <w:rFonts w:asciiTheme="majorHAnsi" w:eastAsia="Times New Roman" w:hAnsiTheme="majorHAnsi" w:cs="Times New Roman"/>
        </w:rPr>
        <w:t xml:space="preserve"> </w:t>
      </w:r>
      <w:r w:rsidRPr="009152CD">
        <w:rPr>
          <w:rFonts w:asciiTheme="majorHAnsi" w:eastAsia="Times New Roman" w:hAnsiTheme="majorHAnsi" w:cs="Times New Roman"/>
        </w:rPr>
        <w:t>community.</w:t>
      </w:r>
      <w:r>
        <w:rPr>
          <w:rFonts w:asciiTheme="majorHAnsi" w:eastAsia="Times New Roman" w:hAnsiTheme="majorHAnsi" w:cs="Times New Roman"/>
        </w:rPr>
        <w:t xml:space="preserve"> Each year the committee organises a number of key events for the </w:t>
      </w:r>
      <w:r w:rsidR="00A45A98">
        <w:rPr>
          <w:rFonts w:asciiTheme="majorHAnsi" w:eastAsia="Times New Roman" w:hAnsiTheme="majorHAnsi" w:cs="Times New Roman"/>
        </w:rPr>
        <w:t>LGBT</w:t>
      </w:r>
      <w:r w:rsidR="005B319A">
        <w:rPr>
          <w:rFonts w:asciiTheme="majorHAnsi" w:eastAsia="Times New Roman" w:hAnsiTheme="majorHAnsi" w:cs="Times New Roman"/>
        </w:rPr>
        <w:t>Q</w:t>
      </w:r>
      <w:r w:rsidR="00A45A98">
        <w:rPr>
          <w:rFonts w:asciiTheme="majorHAnsi" w:eastAsia="Times New Roman" w:hAnsiTheme="majorHAnsi" w:cs="Times New Roman"/>
        </w:rPr>
        <w:t>I</w:t>
      </w:r>
      <w:r w:rsidR="005B319A">
        <w:rPr>
          <w:rFonts w:asciiTheme="majorHAnsi" w:eastAsia="Times New Roman" w:hAnsiTheme="majorHAnsi" w:cs="Times New Roman"/>
        </w:rPr>
        <w:t>A</w:t>
      </w:r>
      <w:r w:rsidR="00A45A98">
        <w:rPr>
          <w:rFonts w:asciiTheme="majorHAnsi" w:eastAsia="Times New Roman" w:hAnsiTheme="majorHAnsi" w:cs="Times New Roman"/>
        </w:rPr>
        <w:t xml:space="preserve">+ </w:t>
      </w:r>
      <w:r>
        <w:rPr>
          <w:rFonts w:asciiTheme="majorHAnsi" w:eastAsia="Times New Roman" w:hAnsiTheme="majorHAnsi" w:cs="Times New Roman"/>
        </w:rPr>
        <w:t>and wider community including the iconic</w:t>
      </w:r>
      <w:r w:rsidR="00B4620C">
        <w:rPr>
          <w:rFonts w:asciiTheme="majorHAnsi" w:eastAsia="Times New Roman" w:hAnsiTheme="majorHAnsi" w:cs="Times New Roman"/>
        </w:rPr>
        <w:t xml:space="preserve"> </w:t>
      </w:r>
      <w:r w:rsidR="005B319A">
        <w:rPr>
          <w:rFonts w:asciiTheme="majorHAnsi" w:eastAsia="Times New Roman" w:hAnsiTheme="majorHAnsi" w:cs="Times New Roman"/>
        </w:rPr>
        <w:t>TasPride</w:t>
      </w:r>
      <w:r w:rsidR="00B4620C">
        <w:rPr>
          <w:rFonts w:asciiTheme="majorHAnsi" w:eastAsia="Times New Roman" w:hAnsiTheme="majorHAnsi" w:cs="Times New Roman"/>
        </w:rPr>
        <w:t xml:space="preserve"> </w:t>
      </w:r>
      <w:r w:rsidR="005B319A">
        <w:rPr>
          <w:rFonts w:asciiTheme="majorHAnsi" w:eastAsia="Times New Roman" w:hAnsiTheme="majorHAnsi" w:cs="Times New Roman"/>
        </w:rPr>
        <w:t>Queens Ball</w:t>
      </w:r>
      <w:r>
        <w:rPr>
          <w:rFonts w:asciiTheme="majorHAnsi" w:eastAsia="Times New Roman" w:hAnsiTheme="majorHAnsi" w:cs="Times New Roman"/>
        </w:rPr>
        <w:t xml:space="preserve"> the hotly contested Artfully Queer competition and exhibition</w:t>
      </w:r>
      <w:r w:rsidR="00FE2C7E">
        <w:rPr>
          <w:rFonts w:asciiTheme="majorHAnsi" w:eastAsia="Times New Roman" w:hAnsiTheme="majorHAnsi" w:cs="Times New Roman"/>
        </w:rPr>
        <w:t xml:space="preserve">, </w:t>
      </w:r>
      <w:r>
        <w:rPr>
          <w:rFonts w:asciiTheme="majorHAnsi" w:eastAsia="Times New Roman" w:hAnsiTheme="majorHAnsi" w:cs="Times New Roman"/>
        </w:rPr>
        <w:t>and the</w:t>
      </w:r>
      <w:r w:rsidR="005B319A">
        <w:rPr>
          <w:rFonts w:asciiTheme="majorHAnsi" w:eastAsia="Times New Roman" w:hAnsiTheme="majorHAnsi" w:cs="Times New Roman"/>
        </w:rPr>
        <w:t xml:space="preserve"> ever-growing</w:t>
      </w:r>
      <w:r>
        <w:rPr>
          <w:rFonts w:asciiTheme="majorHAnsi" w:eastAsia="Times New Roman" w:hAnsiTheme="majorHAnsi" w:cs="Times New Roman"/>
        </w:rPr>
        <w:t xml:space="preserve"> TasPride </w:t>
      </w:r>
      <w:r w:rsidR="00F723DA">
        <w:rPr>
          <w:rFonts w:asciiTheme="majorHAnsi" w:eastAsia="Times New Roman" w:hAnsiTheme="majorHAnsi" w:cs="Times New Roman"/>
        </w:rPr>
        <w:t>F</w:t>
      </w:r>
      <w:r>
        <w:rPr>
          <w:rFonts w:asciiTheme="majorHAnsi" w:eastAsia="Times New Roman" w:hAnsiTheme="majorHAnsi" w:cs="Times New Roman"/>
        </w:rPr>
        <w:t>estival which includes</w:t>
      </w:r>
      <w:r w:rsidR="00FE2C7E">
        <w:rPr>
          <w:rFonts w:asciiTheme="majorHAnsi" w:eastAsia="Times New Roman" w:hAnsiTheme="majorHAnsi" w:cs="Times New Roman"/>
        </w:rPr>
        <w:t xml:space="preserve"> the</w:t>
      </w:r>
      <w:r>
        <w:rPr>
          <w:rFonts w:asciiTheme="majorHAnsi" w:eastAsia="Times New Roman" w:hAnsiTheme="majorHAnsi" w:cs="Times New Roman"/>
        </w:rPr>
        <w:t xml:space="preserve"> TasPride Parade.</w:t>
      </w:r>
    </w:p>
    <w:p w14:paraId="65451A5F" w14:textId="77777777" w:rsidR="009D503F" w:rsidRDefault="009D503F" w:rsidP="009D503F">
      <w:pPr>
        <w:pStyle w:val="Default"/>
        <w:rPr>
          <w:sz w:val="28"/>
          <w:szCs w:val="28"/>
        </w:rPr>
      </w:pPr>
    </w:p>
    <w:p w14:paraId="32343D39" w14:textId="652F6152" w:rsidR="009D503F" w:rsidRDefault="005B319A" w:rsidP="009D50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Since the late 1980s</w:t>
      </w:r>
      <w:r w:rsidR="009D503F">
        <w:rPr>
          <w:sz w:val="28"/>
          <w:szCs w:val="28"/>
        </w:rPr>
        <w:t xml:space="preserve"> </w:t>
      </w:r>
      <w:r w:rsidR="009D503F">
        <w:rPr>
          <w:b/>
          <w:bCs/>
          <w:sz w:val="28"/>
          <w:szCs w:val="28"/>
        </w:rPr>
        <w:t xml:space="preserve">TasPride </w:t>
      </w:r>
      <w:r w:rsidR="009D503F">
        <w:rPr>
          <w:sz w:val="28"/>
          <w:szCs w:val="28"/>
        </w:rPr>
        <w:t xml:space="preserve">has provided a community voice and a platform for LGBTQIA+ Tasmanians, their families and friends to engage in social and networking activities. Today, we are stronger than ever! We are passionate and dedicated to celebrating, uniting and promoting our community. </w:t>
      </w:r>
    </w:p>
    <w:p w14:paraId="3A5ACADE" w14:textId="77777777" w:rsidR="006F4B88" w:rsidRDefault="006F4B88" w:rsidP="008614EA">
      <w:pPr>
        <w:spacing w:after="0"/>
        <w:rPr>
          <w:rFonts w:asciiTheme="majorHAnsi" w:eastAsia="Times New Roman" w:hAnsiTheme="majorHAnsi" w:cs="Times New Roman"/>
        </w:rPr>
      </w:pPr>
    </w:p>
    <w:p w14:paraId="53901F33" w14:textId="77777777" w:rsidR="00427F7C" w:rsidRDefault="00427F7C" w:rsidP="008614EA">
      <w:pPr>
        <w:spacing w:after="0"/>
        <w:rPr>
          <w:rFonts w:asciiTheme="majorHAnsi" w:eastAsia="Times New Roman" w:hAnsiTheme="majorHAnsi" w:cs="Times New Roman"/>
        </w:rPr>
      </w:pPr>
    </w:p>
    <w:p w14:paraId="0694D8EC" w14:textId="47BEE1C7" w:rsidR="00CC4C0C" w:rsidRDefault="00CC4C0C" w:rsidP="008614EA">
      <w:pPr>
        <w:spacing w:after="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TasPride is an organisation for the community and </w:t>
      </w:r>
      <w:r w:rsidR="00F723DA">
        <w:rPr>
          <w:rFonts w:asciiTheme="majorHAnsi" w:eastAsia="Times New Roman" w:hAnsiTheme="majorHAnsi" w:cs="Times New Roman"/>
        </w:rPr>
        <w:t>relies heavily on the</w:t>
      </w:r>
      <w:r>
        <w:rPr>
          <w:rFonts w:asciiTheme="majorHAnsi" w:eastAsia="Times New Roman" w:hAnsiTheme="majorHAnsi" w:cs="Times New Roman"/>
        </w:rPr>
        <w:t xml:space="preserve"> support </w:t>
      </w:r>
      <w:r w:rsidR="00F723DA">
        <w:rPr>
          <w:rFonts w:asciiTheme="majorHAnsi" w:eastAsia="Times New Roman" w:hAnsiTheme="majorHAnsi" w:cs="Times New Roman"/>
        </w:rPr>
        <w:t>of</w:t>
      </w:r>
      <w:r>
        <w:rPr>
          <w:rFonts w:asciiTheme="majorHAnsi" w:eastAsia="Times New Roman" w:hAnsiTheme="majorHAnsi" w:cs="Times New Roman"/>
        </w:rPr>
        <w:t xml:space="preserve"> the community to be able to deliver its objectives. There are six levels of partnership that align with the colours</w:t>
      </w:r>
      <w:r w:rsidR="00695ECC">
        <w:rPr>
          <w:rFonts w:asciiTheme="majorHAnsi" w:eastAsia="Times New Roman" w:hAnsiTheme="majorHAnsi" w:cs="Times New Roman"/>
        </w:rPr>
        <w:t xml:space="preserve"> of the rainbow flag that has </w:t>
      </w:r>
      <w:r>
        <w:rPr>
          <w:rFonts w:asciiTheme="majorHAnsi" w:eastAsia="Times New Roman" w:hAnsiTheme="majorHAnsi" w:cs="Times New Roman"/>
        </w:rPr>
        <w:t xml:space="preserve">come to symbolise us as a community. We invite you to join TasPride in celebrating the </w:t>
      </w:r>
      <w:r w:rsidR="00F723DA">
        <w:rPr>
          <w:rFonts w:asciiTheme="majorHAnsi" w:eastAsia="Times New Roman" w:hAnsiTheme="majorHAnsi" w:cs="Times New Roman"/>
        </w:rPr>
        <w:t>LGBTI+</w:t>
      </w:r>
      <w:r>
        <w:rPr>
          <w:rFonts w:asciiTheme="majorHAnsi" w:eastAsia="Times New Roman" w:hAnsiTheme="majorHAnsi" w:cs="Times New Roman"/>
        </w:rPr>
        <w:t xml:space="preserve"> community in Tasmania</w:t>
      </w:r>
      <w:r w:rsidR="00657B23">
        <w:rPr>
          <w:rFonts w:asciiTheme="majorHAnsi" w:eastAsia="Times New Roman" w:hAnsiTheme="majorHAnsi" w:cs="Times New Roman"/>
        </w:rPr>
        <w:t>!</w:t>
      </w:r>
    </w:p>
    <w:p w14:paraId="65C1F6B7" w14:textId="77777777" w:rsidR="00CC4C0C" w:rsidRPr="00AA4C57" w:rsidRDefault="00CC4C0C">
      <w:pPr>
        <w:rPr>
          <w:rFonts w:asciiTheme="majorHAnsi" w:eastAsia="Times New Roman" w:hAnsiTheme="majorHAnsi" w:cs="Times New Roman"/>
          <w:sz w:val="1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093"/>
        <w:gridCol w:w="1093"/>
        <w:gridCol w:w="1093"/>
        <w:gridCol w:w="1094"/>
        <w:gridCol w:w="1093"/>
        <w:gridCol w:w="1093"/>
        <w:gridCol w:w="1094"/>
      </w:tblGrid>
      <w:tr w:rsidR="00EF70C7" w14:paraId="206B8B2C" w14:textId="77777777" w:rsidTr="00481F37">
        <w:trPr>
          <w:cantSplit/>
          <w:trHeight w:val="1419"/>
        </w:trPr>
        <w:tc>
          <w:tcPr>
            <w:tcW w:w="1732" w:type="dxa"/>
            <w:shd w:val="clear" w:color="auto" w:fill="auto"/>
            <w:vAlign w:val="center"/>
            <w:hideMark/>
          </w:tcPr>
          <w:p w14:paraId="610E6553" w14:textId="77777777" w:rsidR="00EF70C7" w:rsidRDefault="00EF70C7" w:rsidP="008609BA">
            <w:pPr>
              <w:spacing w:before="80" w:after="80"/>
              <w:ind w:left="37" w:hanging="3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Level of Support</w:t>
            </w:r>
          </w:p>
        </w:tc>
        <w:tc>
          <w:tcPr>
            <w:tcW w:w="1093" w:type="dxa"/>
            <w:shd w:val="clear" w:color="auto" w:fill="auto"/>
            <w:textDirection w:val="btLr"/>
            <w:vAlign w:val="center"/>
            <w:hideMark/>
          </w:tcPr>
          <w:p w14:paraId="00520C01" w14:textId="58D20E46" w:rsidR="00EF70C7" w:rsidRDefault="00EF70C7" w:rsidP="008609BA">
            <w:pPr>
              <w:spacing w:before="80" w:after="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Exclusive alignment to an event </w:t>
            </w:r>
          </w:p>
        </w:tc>
        <w:tc>
          <w:tcPr>
            <w:tcW w:w="1093" w:type="dxa"/>
            <w:shd w:val="clear" w:color="auto" w:fill="auto"/>
            <w:textDirection w:val="btLr"/>
            <w:vAlign w:val="center"/>
            <w:hideMark/>
          </w:tcPr>
          <w:p w14:paraId="66A33696" w14:textId="6A8A4FF8" w:rsidR="00EF70C7" w:rsidRDefault="00EF70C7" w:rsidP="008609BA">
            <w:pPr>
              <w:spacing w:before="80" w:after="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Logo on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all  TasPride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Festival promotional material</w:t>
            </w:r>
          </w:p>
        </w:tc>
        <w:tc>
          <w:tcPr>
            <w:tcW w:w="1093" w:type="dxa"/>
            <w:shd w:val="clear" w:color="auto" w:fill="auto"/>
            <w:textDirection w:val="btLr"/>
            <w:vAlign w:val="center"/>
            <w:hideMark/>
          </w:tcPr>
          <w:p w14:paraId="1E72097D" w14:textId="43018A93" w:rsidR="00EF70C7" w:rsidRDefault="00EF70C7" w:rsidP="008609BA">
            <w:pPr>
              <w:spacing w:before="80" w:after="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Onsite branding at event venues</w:t>
            </w:r>
          </w:p>
        </w:tc>
        <w:tc>
          <w:tcPr>
            <w:tcW w:w="1094" w:type="dxa"/>
            <w:shd w:val="clear" w:color="auto" w:fill="auto"/>
            <w:textDirection w:val="btLr"/>
            <w:vAlign w:val="center"/>
            <w:hideMark/>
          </w:tcPr>
          <w:p w14:paraId="17E2BEFA" w14:textId="77777777" w:rsidR="00EF70C7" w:rsidRDefault="00EF70C7" w:rsidP="008609BA">
            <w:pPr>
              <w:spacing w:before="80" w:after="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Invitations to opening night of Festival</w:t>
            </w:r>
          </w:p>
        </w:tc>
        <w:tc>
          <w:tcPr>
            <w:tcW w:w="1093" w:type="dxa"/>
            <w:shd w:val="clear" w:color="auto" w:fill="auto"/>
            <w:textDirection w:val="btLr"/>
            <w:vAlign w:val="center"/>
            <w:hideMark/>
          </w:tcPr>
          <w:p w14:paraId="27064A34" w14:textId="7C9B4C9D" w:rsidR="00EF70C7" w:rsidRDefault="00EF70C7" w:rsidP="008609BA">
            <w:pPr>
              <w:spacing w:before="80" w:after="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Discounts on advertising in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Festival Guide</w:t>
            </w:r>
          </w:p>
        </w:tc>
        <w:tc>
          <w:tcPr>
            <w:tcW w:w="1093" w:type="dxa"/>
            <w:shd w:val="clear" w:color="auto" w:fill="auto"/>
            <w:textDirection w:val="btLr"/>
            <w:vAlign w:val="center"/>
            <w:hideMark/>
          </w:tcPr>
          <w:p w14:paraId="3759707A" w14:textId="6CD70E54" w:rsidR="00EF70C7" w:rsidRDefault="00EF70C7" w:rsidP="008609BA">
            <w:pPr>
              <w:spacing w:before="80" w:after="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Logo on TasPride.com Supporters page</w:t>
            </w:r>
          </w:p>
        </w:tc>
        <w:tc>
          <w:tcPr>
            <w:tcW w:w="1094" w:type="dxa"/>
            <w:shd w:val="clear" w:color="auto" w:fill="auto"/>
            <w:textDirection w:val="btLr"/>
            <w:vAlign w:val="center"/>
            <w:hideMark/>
          </w:tcPr>
          <w:p w14:paraId="7D3CCC03" w14:textId="77777777" w:rsidR="00EF70C7" w:rsidRDefault="00EF70C7" w:rsidP="008609BA">
            <w:pPr>
              <w:spacing w:before="80" w:after="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Link from TasPride website to your website</w:t>
            </w:r>
          </w:p>
        </w:tc>
      </w:tr>
      <w:tr w:rsidR="00EF70C7" w14:paraId="078637D0" w14:textId="77777777" w:rsidTr="00481F37">
        <w:trPr>
          <w:trHeight w:val="1053"/>
        </w:trPr>
        <w:tc>
          <w:tcPr>
            <w:tcW w:w="1732" w:type="dxa"/>
            <w:shd w:val="clear" w:color="000000" w:fill="FF0000"/>
            <w:vAlign w:val="center"/>
          </w:tcPr>
          <w:p w14:paraId="58C6E908" w14:textId="1EFCF7BA" w:rsidR="00EF70C7" w:rsidRPr="00427F7C" w:rsidRDefault="00EF70C7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 w:rsidRPr="00427F7C">
              <w:rPr>
                <w:rFonts w:ascii="Calibri" w:hAnsi="Calibri" w:cs="Calibri"/>
              </w:rPr>
              <w:t xml:space="preserve">RED </w:t>
            </w:r>
            <w:r w:rsidR="00F05AC5">
              <w:rPr>
                <w:rFonts w:ascii="Calibri" w:hAnsi="Calibri" w:cs="Calibri"/>
              </w:rPr>
              <w:t>–</w:t>
            </w:r>
            <w:r w:rsidR="00B11B51">
              <w:rPr>
                <w:rFonts w:ascii="Calibri" w:hAnsi="Calibri" w:cs="Calibri"/>
              </w:rPr>
              <w:br/>
            </w:r>
            <w:r w:rsidRPr="00427F7C">
              <w:rPr>
                <w:rFonts w:ascii="Calibri" w:hAnsi="Calibri" w:cs="Calibri"/>
              </w:rPr>
              <w:t xml:space="preserve"> $</w:t>
            </w:r>
            <w:r>
              <w:rPr>
                <w:rFonts w:ascii="Calibri" w:hAnsi="Calibri" w:cs="Calibri"/>
              </w:rPr>
              <w:t>10</w:t>
            </w:r>
            <w:r w:rsidRPr="00427F7C">
              <w:rPr>
                <w:rFonts w:ascii="Calibri" w:hAnsi="Calibri" w:cs="Calibri"/>
              </w:rPr>
              <w:t>,000 plus</w:t>
            </w:r>
          </w:p>
        </w:tc>
        <w:tc>
          <w:tcPr>
            <w:tcW w:w="1093" w:type="dxa"/>
            <w:shd w:val="clear" w:color="000000" w:fill="FF0000"/>
            <w:vAlign w:val="center"/>
          </w:tcPr>
          <w:p w14:paraId="61E6ADC6" w14:textId="72AA31CA" w:rsidR="00EF70C7" w:rsidRPr="00427F7C" w:rsidRDefault="00077593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EF70C7" w:rsidRPr="00427F7C">
              <w:rPr>
                <w:rFonts w:ascii="Calibri" w:hAnsi="Calibri" w:cs="Calibri"/>
              </w:rPr>
              <w:t>es</w:t>
            </w:r>
          </w:p>
        </w:tc>
        <w:tc>
          <w:tcPr>
            <w:tcW w:w="1093" w:type="dxa"/>
            <w:shd w:val="clear" w:color="000000" w:fill="FF0000"/>
            <w:vAlign w:val="center"/>
          </w:tcPr>
          <w:p w14:paraId="69A564E9" w14:textId="1E88A8A0" w:rsidR="00EF70C7" w:rsidRPr="00427F7C" w:rsidRDefault="00077593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EF70C7" w:rsidRPr="00427F7C">
              <w:rPr>
                <w:rFonts w:ascii="Calibri" w:hAnsi="Calibri" w:cs="Calibri"/>
              </w:rPr>
              <w:t>es</w:t>
            </w:r>
          </w:p>
        </w:tc>
        <w:tc>
          <w:tcPr>
            <w:tcW w:w="1093" w:type="dxa"/>
            <w:shd w:val="clear" w:color="000000" w:fill="FF0000"/>
            <w:vAlign w:val="center"/>
          </w:tcPr>
          <w:p w14:paraId="091D32A3" w14:textId="1F44BD70" w:rsidR="00EF70C7" w:rsidRPr="00427F7C" w:rsidRDefault="00077593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EF70C7" w:rsidRPr="00427F7C">
              <w:rPr>
                <w:rFonts w:ascii="Calibri" w:hAnsi="Calibri" w:cs="Calibri"/>
              </w:rPr>
              <w:t>es</w:t>
            </w:r>
          </w:p>
        </w:tc>
        <w:tc>
          <w:tcPr>
            <w:tcW w:w="1094" w:type="dxa"/>
            <w:shd w:val="clear" w:color="000000" w:fill="FF0000"/>
            <w:vAlign w:val="center"/>
          </w:tcPr>
          <w:p w14:paraId="402C5196" w14:textId="26C935E0" w:rsidR="00EF70C7" w:rsidRPr="00427F7C" w:rsidRDefault="00077593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EF70C7">
              <w:rPr>
                <w:rFonts w:ascii="Calibri" w:hAnsi="Calibri" w:cs="Calibri"/>
              </w:rPr>
              <w:t>es</w:t>
            </w:r>
          </w:p>
        </w:tc>
        <w:tc>
          <w:tcPr>
            <w:tcW w:w="1093" w:type="dxa"/>
            <w:shd w:val="clear" w:color="000000" w:fill="FF0000"/>
            <w:vAlign w:val="center"/>
          </w:tcPr>
          <w:p w14:paraId="758B8C26" w14:textId="69FB0B22" w:rsidR="00EF70C7" w:rsidRPr="00427F7C" w:rsidRDefault="00077593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EF70C7" w:rsidRPr="00427F7C">
              <w:rPr>
                <w:rFonts w:ascii="Calibri" w:hAnsi="Calibri" w:cs="Calibri"/>
              </w:rPr>
              <w:t>es</w:t>
            </w:r>
          </w:p>
        </w:tc>
        <w:tc>
          <w:tcPr>
            <w:tcW w:w="1093" w:type="dxa"/>
            <w:shd w:val="clear" w:color="000000" w:fill="FF0000"/>
            <w:vAlign w:val="center"/>
          </w:tcPr>
          <w:p w14:paraId="058C8206" w14:textId="5FF5D17C" w:rsidR="00EF70C7" w:rsidRPr="00427F7C" w:rsidRDefault="00077593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EF70C7" w:rsidRPr="00427F7C">
              <w:rPr>
                <w:rFonts w:ascii="Calibri" w:hAnsi="Calibri" w:cs="Calibri"/>
              </w:rPr>
              <w:t>es</w:t>
            </w:r>
          </w:p>
        </w:tc>
        <w:tc>
          <w:tcPr>
            <w:tcW w:w="1094" w:type="dxa"/>
            <w:shd w:val="clear" w:color="000000" w:fill="FF0000"/>
            <w:vAlign w:val="center"/>
          </w:tcPr>
          <w:p w14:paraId="7A64C92A" w14:textId="63C2D38C" w:rsidR="00EF70C7" w:rsidRPr="00427F7C" w:rsidRDefault="00077593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EF70C7" w:rsidRPr="00427F7C">
              <w:rPr>
                <w:rFonts w:ascii="Calibri" w:hAnsi="Calibri" w:cs="Calibri"/>
              </w:rPr>
              <w:t>es</w:t>
            </w:r>
          </w:p>
        </w:tc>
      </w:tr>
      <w:tr w:rsidR="00EF70C7" w14:paraId="630AB3F5" w14:textId="77777777" w:rsidTr="00481F37">
        <w:trPr>
          <w:trHeight w:val="1120"/>
        </w:trPr>
        <w:tc>
          <w:tcPr>
            <w:tcW w:w="1732" w:type="dxa"/>
            <w:shd w:val="clear" w:color="000000" w:fill="FF6600"/>
            <w:vAlign w:val="center"/>
            <w:hideMark/>
          </w:tcPr>
          <w:p w14:paraId="4317DB16" w14:textId="1FFB045D" w:rsidR="00EF70C7" w:rsidRPr="00427F7C" w:rsidRDefault="00EF70C7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 w:rsidRPr="00427F7C">
              <w:rPr>
                <w:rFonts w:ascii="Calibri" w:hAnsi="Calibri" w:cs="Calibri"/>
              </w:rPr>
              <w:t xml:space="preserve">ORANGE </w:t>
            </w:r>
            <w:r w:rsidR="00F05AC5">
              <w:rPr>
                <w:rFonts w:ascii="Calibri" w:hAnsi="Calibri" w:cs="Calibri"/>
              </w:rPr>
              <w:t>–</w:t>
            </w:r>
            <w:r w:rsidR="00B11B51">
              <w:rPr>
                <w:rFonts w:ascii="Calibri" w:hAnsi="Calibri" w:cs="Calibri"/>
              </w:rPr>
              <w:br/>
            </w:r>
            <w:r w:rsidRPr="00427F7C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7</w:t>
            </w:r>
            <w:r w:rsidRPr="00427F7C">
              <w:rPr>
                <w:rFonts w:ascii="Calibri" w:hAnsi="Calibri" w:cs="Calibri"/>
              </w:rPr>
              <w:t>,000 plus</w:t>
            </w:r>
          </w:p>
        </w:tc>
        <w:tc>
          <w:tcPr>
            <w:tcW w:w="1093" w:type="dxa"/>
            <w:shd w:val="clear" w:color="000000" w:fill="FF6600"/>
            <w:vAlign w:val="center"/>
            <w:hideMark/>
          </w:tcPr>
          <w:p w14:paraId="053CC17F" w14:textId="650ABC1F" w:rsidR="00EF70C7" w:rsidRPr="00427F7C" w:rsidRDefault="00EF70C7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 w:rsidRPr="00427F7C">
              <w:rPr>
                <w:rFonts w:ascii="Calibri" w:hAnsi="Calibri" w:cs="Calibri"/>
              </w:rPr>
              <w:t>yes</w:t>
            </w:r>
          </w:p>
        </w:tc>
        <w:tc>
          <w:tcPr>
            <w:tcW w:w="1093" w:type="dxa"/>
            <w:shd w:val="clear" w:color="000000" w:fill="FF6600"/>
            <w:vAlign w:val="center"/>
            <w:hideMark/>
          </w:tcPr>
          <w:p w14:paraId="06D7EB33" w14:textId="708E6721" w:rsidR="00EF70C7" w:rsidRPr="00427F7C" w:rsidRDefault="00077593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EF70C7" w:rsidRPr="00427F7C">
              <w:rPr>
                <w:rFonts w:ascii="Calibri" w:hAnsi="Calibri" w:cs="Calibri"/>
              </w:rPr>
              <w:t>es</w:t>
            </w:r>
          </w:p>
        </w:tc>
        <w:tc>
          <w:tcPr>
            <w:tcW w:w="1093" w:type="dxa"/>
            <w:shd w:val="clear" w:color="000000" w:fill="FF6600"/>
            <w:vAlign w:val="center"/>
            <w:hideMark/>
          </w:tcPr>
          <w:p w14:paraId="2466B0A3" w14:textId="6C9B141C" w:rsidR="00EF70C7" w:rsidRPr="00427F7C" w:rsidRDefault="00EF70C7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4" w:type="dxa"/>
            <w:shd w:val="clear" w:color="000000" w:fill="FF6600"/>
            <w:vAlign w:val="center"/>
            <w:hideMark/>
          </w:tcPr>
          <w:p w14:paraId="12931E08" w14:textId="5B257AD8" w:rsidR="00EF70C7" w:rsidRPr="00427F7C" w:rsidRDefault="00EF70C7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1093" w:type="dxa"/>
            <w:shd w:val="clear" w:color="000000" w:fill="FF6600"/>
            <w:vAlign w:val="center"/>
            <w:hideMark/>
          </w:tcPr>
          <w:p w14:paraId="302CEA4A" w14:textId="77FB999B" w:rsidR="00EF70C7" w:rsidRPr="00427F7C" w:rsidRDefault="00077593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EF70C7" w:rsidRPr="00427F7C">
              <w:rPr>
                <w:rFonts w:ascii="Calibri" w:hAnsi="Calibri" w:cs="Calibri"/>
              </w:rPr>
              <w:t>es</w:t>
            </w:r>
          </w:p>
        </w:tc>
        <w:tc>
          <w:tcPr>
            <w:tcW w:w="1093" w:type="dxa"/>
            <w:shd w:val="clear" w:color="000000" w:fill="FF6600"/>
            <w:vAlign w:val="center"/>
            <w:hideMark/>
          </w:tcPr>
          <w:p w14:paraId="4624F4E5" w14:textId="3D2E2D99" w:rsidR="00EF70C7" w:rsidRPr="00427F7C" w:rsidRDefault="00077593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EF70C7" w:rsidRPr="00427F7C">
              <w:rPr>
                <w:rFonts w:ascii="Calibri" w:hAnsi="Calibri" w:cs="Calibri"/>
              </w:rPr>
              <w:t>es</w:t>
            </w:r>
          </w:p>
        </w:tc>
        <w:tc>
          <w:tcPr>
            <w:tcW w:w="1094" w:type="dxa"/>
            <w:shd w:val="clear" w:color="000000" w:fill="FF6600"/>
            <w:vAlign w:val="center"/>
            <w:hideMark/>
          </w:tcPr>
          <w:p w14:paraId="12D3D122" w14:textId="2D519ED1" w:rsidR="00EF70C7" w:rsidRPr="00427F7C" w:rsidRDefault="00077593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EF70C7" w:rsidRPr="00427F7C">
              <w:rPr>
                <w:rFonts w:ascii="Calibri" w:hAnsi="Calibri" w:cs="Calibri"/>
              </w:rPr>
              <w:t>es</w:t>
            </w:r>
          </w:p>
        </w:tc>
      </w:tr>
      <w:tr w:rsidR="00EF70C7" w14:paraId="686CFAC0" w14:textId="77777777" w:rsidTr="00481F37">
        <w:trPr>
          <w:trHeight w:val="946"/>
        </w:trPr>
        <w:tc>
          <w:tcPr>
            <w:tcW w:w="1732" w:type="dxa"/>
            <w:shd w:val="clear" w:color="000000" w:fill="FFFF00"/>
            <w:vAlign w:val="center"/>
            <w:hideMark/>
          </w:tcPr>
          <w:p w14:paraId="2CA69718" w14:textId="7D598EAA" w:rsidR="00EF70C7" w:rsidRPr="00427F7C" w:rsidRDefault="00EF70C7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 w:rsidRPr="00427F7C">
              <w:rPr>
                <w:rFonts w:ascii="Calibri" w:hAnsi="Calibri" w:cs="Calibri"/>
              </w:rPr>
              <w:t>YELLOW –$</w:t>
            </w:r>
            <w:r>
              <w:rPr>
                <w:rFonts w:ascii="Calibri" w:hAnsi="Calibri" w:cs="Calibri"/>
              </w:rPr>
              <w:t>5</w:t>
            </w:r>
            <w:r w:rsidRPr="00427F7C">
              <w:rPr>
                <w:rFonts w:ascii="Calibri" w:hAnsi="Calibri" w:cs="Calibri"/>
              </w:rPr>
              <w:t>,000 plus</w:t>
            </w:r>
          </w:p>
        </w:tc>
        <w:tc>
          <w:tcPr>
            <w:tcW w:w="1093" w:type="dxa"/>
            <w:shd w:val="clear" w:color="000000" w:fill="FFFF00"/>
            <w:vAlign w:val="center"/>
            <w:hideMark/>
          </w:tcPr>
          <w:p w14:paraId="0DFF4C70" w14:textId="4884D0E1" w:rsidR="00EF70C7" w:rsidRPr="00427F7C" w:rsidRDefault="00EF70C7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3" w:type="dxa"/>
            <w:shd w:val="clear" w:color="000000" w:fill="FFFF00"/>
            <w:vAlign w:val="center"/>
            <w:hideMark/>
          </w:tcPr>
          <w:p w14:paraId="16241A90" w14:textId="5EB3C103" w:rsidR="00EF70C7" w:rsidRPr="00427F7C" w:rsidRDefault="00ED5347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EF70C7" w:rsidRPr="00427F7C">
              <w:rPr>
                <w:rFonts w:ascii="Calibri" w:hAnsi="Calibri" w:cs="Calibri"/>
              </w:rPr>
              <w:t>es</w:t>
            </w:r>
          </w:p>
        </w:tc>
        <w:tc>
          <w:tcPr>
            <w:tcW w:w="1093" w:type="dxa"/>
            <w:shd w:val="clear" w:color="000000" w:fill="FFFF00"/>
            <w:vAlign w:val="center"/>
            <w:hideMark/>
          </w:tcPr>
          <w:p w14:paraId="021BD0CC" w14:textId="2A4E155E" w:rsidR="00EF70C7" w:rsidRPr="00427F7C" w:rsidRDefault="00EF70C7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4" w:type="dxa"/>
            <w:shd w:val="clear" w:color="000000" w:fill="FFFF00"/>
            <w:vAlign w:val="center"/>
            <w:hideMark/>
          </w:tcPr>
          <w:p w14:paraId="0025C45B" w14:textId="726329B9" w:rsidR="00EF70C7" w:rsidRPr="00427F7C" w:rsidRDefault="00EF70C7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1093" w:type="dxa"/>
            <w:shd w:val="clear" w:color="000000" w:fill="FFFF00"/>
            <w:vAlign w:val="center"/>
            <w:hideMark/>
          </w:tcPr>
          <w:p w14:paraId="6D516058" w14:textId="15A06FCF" w:rsidR="00EF70C7" w:rsidRPr="00427F7C" w:rsidRDefault="00077593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EF70C7" w:rsidRPr="00427F7C">
              <w:rPr>
                <w:rFonts w:ascii="Calibri" w:hAnsi="Calibri" w:cs="Calibri"/>
              </w:rPr>
              <w:t>es</w:t>
            </w:r>
          </w:p>
        </w:tc>
        <w:tc>
          <w:tcPr>
            <w:tcW w:w="1093" w:type="dxa"/>
            <w:shd w:val="clear" w:color="000000" w:fill="FFFF00"/>
            <w:vAlign w:val="center"/>
            <w:hideMark/>
          </w:tcPr>
          <w:p w14:paraId="65EA02D5" w14:textId="34D2A290" w:rsidR="00EF70C7" w:rsidRPr="00427F7C" w:rsidRDefault="00077593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EF70C7" w:rsidRPr="00427F7C">
              <w:rPr>
                <w:rFonts w:ascii="Calibri" w:hAnsi="Calibri" w:cs="Calibri"/>
              </w:rPr>
              <w:t>es</w:t>
            </w:r>
          </w:p>
        </w:tc>
        <w:tc>
          <w:tcPr>
            <w:tcW w:w="1094" w:type="dxa"/>
            <w:shd w:val="clear" w:color="000000" w:fill="FFFF00"/>
            <w:vAlign w:val="center"/>
            <w:hideMark/>
          </w:tcPr>
          <w:p w14:paraId="5D7B90C0" w14:textId="6CE96612" w:rsidR="00EF70C7" w:rsidRPr="00427F7C" w:rsidRDefault="00077593" w:rsidP="008609BA">
            <w:pPr>
              <w:spacing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EF70C7" w:rsidRPr="00427F7C">
              <w:rPr>
                <w:rFonts w:ascii="Calibri" w:hAnsi="Calibri" w:cs="Calibri"/>
              </w:rPr>
              <w:t>es</w:t>
            </w:r>
          </w:p>
        </w:tc>
      </w:tr>
      <w:tr w:rsidR="00EF70C7" w14:paraId="1755B8B4" w14:textId="77777777" w:rsidTr="00481F37">
        <w:trPr>
          <w:trHeight w:val="1017"/>
        </w:trPr>
        <w:tc>
          <w:tcPr>
            <w:tcW w:w="1732" w:type="dxa"/>
            <w:shd w:val="clear" w:color="000000" w:fill="23E600"/>
            <w:vAlign w:val="center"/>
            <w:hideMark/>
          </w:tcPr>
          <w:p w14:paraId="37DC9242" w14:textId="359F1549" w:rsidR="00EF70C7" w:rsidRPr="0026785A" w:rsidRDefault="00EF70C7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000000" w:themeColor="text1"/>
              </w:rPr>
              <w:t>GREEN</w:t>
            </w:r>
            <w:r w:rsidRPr="00F77EDC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F05AC5">
              <w:rPr>
                <w:rFonts w:ascii="Calibri" w:hAnsi="Calibri" w:cs="Calibri"/>
                <w:color w:val="000000" w:themeColor="text1"/>
              </w:rPr>
              <w:t>–</w:t>
            </w:r>
            <w:r w:rsidRPr="00F77EDC">
              <w:rPr>
                <w:rFonts w:ascii="Calibri" w:hAnsi="Calibri" w:cs="Calibri"/>
                <w:color w:val="000000" w:themeColor="text1"/>
              </w:rPr>
              <w:t xml:space="preserve"> $</w:t>
            </w:r>
            <w:r>
              <w:rPr>
                <w:rFonts w:ascii="Calibri" w:hAnsi="Calibri" w:cs="Calibri"/>
                <w:color w:val="000000" w:themeColor="text1"/>
              </w:rPr>
              <w:t>2</w:t>
            </w:r>
            <w:r w:rsidRPr="00F77EDC">
              <w:rPr>
                <w:rFonts w:ascii="Calibri" w:hAnsi="Calibri" w:cs="Calibri"/>
                <w:color w:val="000000" w:themeColor="text1"/>
              </w:rPr>
              <w:t>,000 plus</w:t>
            </w:r>
          </w:p>
        </w:tc>
        <w:tc>
          <w:tcPr>
            <w:tcW w:w="1093" w:type="dxa"/>
            <w:shd w:val="clear" w:color="000000" w:fill="23E600"/>
            <w:vAlign w:val="center"/>
            <w:hideMark/>
          </w:tcPr>
          <w:p w14:paraId="23E3C725" w14:textId="768DC1E5" w:rsidR="00EF70C7" w:rsidRPr="0026785A" w:rsidRDefault="00EF70C7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093" w:type="dxa"/>
            <w:shd w:val="clear" w:color="000000" w:fill="23E600"/>
            <w:vAlign w:val="center"/>
            <w:hideMark/>
          </w:tcPr>
          <w:p w14:paraId="745B8FC2" w14:textId="0DC58889" w:rsidR="00EF70C7" w:rsidRPr="0026785A" w:rsidRDefault="00EF70C7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093" w:type="dxa"/>
            <w:shd w:val="clear" w:color="000000" w:fill="23E600"/>
            <w:vAlign w:val="center"/>
            <w:hideMark/>
          </w:tcPr>
          <w:p w14:paraId="77A703F4" w14:textId="37547271" w:rsidR="00EF70C7" w:rsidRPr="0026785A" w:rsidRDefault="00EF70C7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094" w:type="dxa"/>
            <w:shd w:val="clear" w:color="000000" w:fill="23E600"/>
            <w:vAlign w:val="center"/>
            <w:hideMark/>
          </w:tcPr>
          <w:p w14:paraId="5D4F98DB" w14:textId="1D56384F" w:rsidR="00EF70C7" w:rsidRPr="0026785A" w:rsidRDefault="00EF70C7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1093" w:type="dxa"/>
            <w:shd w:val="clear" w:color="000000" w:fill="23E600"/>
            <w:vAlign w:val="center"/>
            <w:hideMark/>
          </w:tcPr>
          <w:p w14:paraId="22E98A0E" w14:textId="37D9C411" w:rsidR="00EF70C7" w:rsidRPr="0026785A" w:rsidRDefault="00077593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000000" w:themeColor="text1"/>
              </w:rPr>
              <w:t>y</w:t>
            </w:r>
            <w:r w:rsidR="00EF70C7" w:rsidRPr="00F77EDC">
              <w:rPr>
                <w:rFonts w:ascii="Calibri" w:hAnsi="Calibri" w:cs="Calibri"/>
                <w:color w:val="000000" w:themeColor="text1"/>
              </w:rPr>
              <w:t>es</w:t>
            </w:r>
          </w:p>
        </w:tc>
        <w:tc>
          <w:tcPr>
            <w:tcW w:w="1093" w:type="dxa"/>
            <w:shd w:val="clear" w:color="000000" w:fill="23E600"/>
            <w:vAlign w:val="center"/>
            <w:hideMark/>
          </w:tcPr>
          <w:p w14:paraId="7462105A" w14:textId="69A6D351" w:rsidR="00EF70C7" w:rsidRPr="0026785A" w:rsidRDefault="00077593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000000" w:themeColor="text1"/>
              </w:rPr>
              <w:t>y</w:t>
            </w:r>
            <w:r w:rsidR="00EF70C7">
              <w:rPr>
                <w:rFonts w:ascii="Calibri" w:hAnsi="Calibri" w:cs="Calibri"/>
                <w:color w:val="000000" w:themeColor="text1"/>
              </w:rPr>
              <w:t>es</w:t>
            </w:r>
          </w:p>
        </w:tc>
        <w:tc>
          <w:tcPr>
            <w:tcW w:w="1094" w:type="dxa"/>
            <w:shd w:val="clear" w:color="000000" w:fill="23E600"/>
            <w:vAlign w:val="center"/>
            <w:hideMark/>
          </w:tcPr>
          <w:p w14:paraId="711A41A8" w14:textId="095A12AA" w:rsidR="00EF70C7" w:rsidRPr="0026785A" w:rsidRDefault="00077593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000000" w:themeColor="text1"/>
              </w:rPr>
              <w:t>y</w:t>
            </w:r>
            <w:r w:rsidR="00EF70C7" w:rsidRPr="00F77EDC">
              <w:rPr>
                <w:rFonts w:ascii="Calibri" w:hAnsi="Calibri" w:cs="Calibri"/>
                <w:color w:val="000000" w:themeColor="text1"/>
              </w:rPr>
              <w:t>es</w:t>
            </w:r>
          </w:p>
        </w:tc>
      </w:tr>
      <w:tr w:rsidR="00EF70C7" w14:paraId="2DED0572" w14:textId="77777777" w:rsidTr="00481F37">
        <w:trPr>
          <w:trHeight w:val="1073"/>
        </w:trPr>
        <w:tc>
          <w:tcPr>
            <w:tcW w:w="1732" w:type="dxa"/>
            <w:shd w:val="clear" w:color="000000" w:fill="0000FF"/>
            <w:vAlign w:val="center"/>
            <w:hideMark/>
          </w:tcPr>
          <w:p w14:paraId="4E9B8FCE" w14:textId="34E39994" w:rsidR="00EF70C7" w:rsidRPr="00ED5347" w:rsidRDefault="00EF70C7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ED5347">
              <w:rPr>
                <w:rFonts w:ascii="Calibri" w:hAnsi="Calibri" w:cs="Calibri"/>
                <w:color w:val="FFFFFF" w:themeColor="background1"/>
              </w:rPr>
              <w:lastRenderedPageBreak/>
              <w:t xml:space="preserve">BLUE – </w:t>
            </w:r>
            <w:r w:rsidR="0016359D">
              <w:rPr>
                <w:rFonts w:ascii="Calibri" w:hAnsi="Calibri" w:cs="Calibri"/>
                <w:color w:val="FFFFFF" w:themeColor="background1"/>
              </w:rPr>
              <w:br/>
            </w:r>
            <w:r w:rsidRPr="00ED5347">
              <w:rPr>
                <w:rFonts w:ascii="Calibri" w:hAnsi="Calibri" w:cs="Calibri"/>
                <w:color w:val="FFFFFF" w:themeColor="background1"/>
              </w:rPr>
              <w:t>$1,000 plus</w:t>
            </w:r>
          </w:p>
        </w:tc>
        <w:tc>
          <w:tcPr>
            <w:tcW w:w="1093" w:type="dxa"/>
            <w:shd w:val="clear" w:color="000000" w:fill="0000FF"/>
            <w:vAlign w:val="center"/>
            <w:hideMark/>
          </w:tcPr>
          <w:p w14:paraId="40E8B770" w14:textId="2506D049" w:rsidR="00EF70C7" w:rsidRPr="00ED5347" w:rsidRDefault="00EF70C7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093" w:type="dxa"/>
            <w:shd w:val="clear" w:color="000000" w:fill="0000FF"/>
            <w:vAlign w:val="center"/>
            <w:hideMark/>
          </w:tcPr>
          <w:p w14:paraId="3AD22937" w14:textId="254CF33E" w:rsidR="00EF70C7" w:rsidRPr="00ED5347" w:rsidRDefault="00EF70C7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093" w:type="dxa"/>
            <w:shd w:val="clear" w:color="000000" w:fill="0000FF"/>
            <w:vAlign w:val="center"/>
            <w:hideMark/>
          </w:tcPr>
          <w:p w14:paraId="2B84018B" w14:textId="141C4BBF" w:rsidR="00EF70C7" w:rsidRPr="00ED5347" w:rsidRDefault="00EF70C7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094" w:type="dxa"/>
            <w:shd w:val="clear" w:color="000000" w:fill="0000FF"/>
            <w:vAlign w:val="center"/>
            <w:hideMark/>
          </w:tcPr>
          <w:p w14:paraId="023BEDD1" w14:textId="3797F63E" w:rsidR="00EF70C7" w:rsidRPr="00ED5347" w:rsidRDefault="00EF70C7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ED5347">
              <w:rPr>
                <w:rFonts w:ascii="Calibri" w:hAnsi="Calibri" w:cs="Calibri"/>
                <w:color w:val="FFFFFF" w:themeColor="background1"/>
              </w:rPr>
              <w:t>yes</w:t>
            </w:r>
          </w:p>
        </w:tc>
        <w:tc>
          <w:tcPr>
            <w:tcW w:w="1093" w:type="dxa"/>
            <w:shd w:val="clear" w:color="000000" w:fill="0000FF"/>
            <w:vAlign w:val="center"/>
            <w:hideMark/>
          </w:tcPr>
          <w:p w14:paraId="62C79EEA" w14:textId="37A41205" w:rsidR="00EF70C7" w:rsidRPr="00ED5347" w:rsidRDefault="00F05AC5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ED5347">
              <w:rPr>
                <w:rFonts w:ascii="Calibri" w:hAnsi="Calibri" w:cs="Calibri"/>
                <w:color w:val="FFFFFF" w:themeColor="background1"/>
              </w:rPr>
              <w:t>y</w:t>
            </w:r>
            <w:r w:rsidR="00EF70C7" w:rsidRPr="00ED5347">
              <w:rPr>
                <w:rFonts w:ascii="Calibri" w:hAnsi="Calibri" w:cs="Calibri"/>
                <w:color w:val="FFFFFF" w:themeColor="background1"/>
              </w:rPr>
              <w:t>es</w:t>
            </w:r>
          </w:p>
        </w:tc>
        <w:tc>
          <w:tcPr>
            <w:tcW w:w="1093" w:type="dxa"/>
            <w:shd w:val="clear" w:color="000000" w:fill="0000FF"/>
            <w:vAlign w:val="center"/>
            <w:hideMark/>
          </w:tcPr>
          <w:p w14:paraId="1F28750A" w14:textId="319B44B5" w:rsidR="00EF70C7" w:rsidRPr="00ED5347" w:rsidRDefault="00F05AC5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ED5347">
              <w:rPr>
                <w:rFonts w:ascii="Calibri" w:hAnsi="Calibri" w:cs="Calibri"/>
                <w:color w:val="FFFFFF" w:themeColor="background1"/>
              </w:rPr>
              <w:t>y</w:t>
            </w:r>
            <w:r w:rsidR="00EF70C7" w:rsidRPr="00ED5347">
              <w:rPr>
                <w:rFonts w:ascii="Calibri" w:hAnsi="Calibri" w:cs="Calibri"/>
                <w:color w:val="FFFFFF" w:themeColor="background1"/>
              </w:rPr>
              <w:t>es</w:t>
            </w:r>
          </w:p>
        </w:tc>
        <w:tc>
          <w:tcPr>
            <w:tcW w:w="1094" w:type="dxa"/>
            <w:shd w:val="clear" w:color="000000" w:fill="0000FF"/>
            <w:vAlign w:val="center"/>
            <w:hideMark/>
          </w:tcPr>
          <w:p w14:paraId="6E1EC809" w14:textId="3490D65D" w:rsidR="00EF70C7" w:rsidRPr="00ED5347" w:rsidRDefault="00F05AC5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ED5347">
              <w:rPr>
                <w:rFonts w:ascii="Calibri" w:hAnsi="Calibri" w:cs="Calibri"/>
                <w:color w:val="FFFFFF" w:themeColor="background1"/>
              </w:rPr>
              <w:t>y</w:t>
            </w:r>
            <w:r w:rsidR="00EF70C7" w:rsidRPr="00ED5347">
              <w:rPr>
                <w:rFonts w:ascii="Calibri" w:hAnsi="Calibri" w:cs="Calibri"/>
                <w:color w:val="FFFFFF" w:themeColor="background1"/>
              </w:rPr>
              <w:t>es</w:t>
            </w:r>
          </w:p>
        </w:tc>
      </w:tr>
      <w:tr w:rsidR="00EF70C7" w14:paraId="24FB17F0" w14:textId="77777777" w:rsidTr="00481F37">
        <w:trPr>
          <w:trHeight w:val="1125"/>
        </w:trPr>
        <w:tc>
          <w:tcPr>
            <w:tcW w:w="1732" w:type="dxa"/>
            <w:shd w:val="clear" w:color="000000" w:fill="6700A7"/>
            <w:vAlign w:val="center"/>
          </w:tcPr>
          <w:p w14:paraId="78F6A9C5" w14:textId="564ED27B" w:rsidR="00EF70C7" w:rsidRPr="00B11B51" w:rsidRDefault="00EF70C7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B11B51">
              <w:rPr>
                <w:rFonts w:ascii="Calibri" w:hAnsi="Calibri" w:cs="Calibri"/>
                <w:color w:val="FFFFFF" w:themeColor="background1"/>
              </w:rPr>
              <w:t>PURPLE – Government state/local</w:t>
            </w:r>
          </w:p>
        </w:tc>
        <w:tc>
          <w:tcPr>
            <w:tcW w:w="1093" w:type="dxa"/>
            <w:shd w:val="clear" w:color="000000" w:fill="6700A7"/>
            <w:vAlign w:val="center"/>
          </w:tcPr>
          <w:p w14:paraId="29DBF616" w14:textId="03B53B77" w:rsidR="00EF70C7" w:rsidRPr="00B11B51" w:rsidRDefault="00EF70C7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093" w:type="dxa"/>
            <w:shd w:val="clear" w:color="000000" w:fill="6700A7"/>
            <w:vAlign w:val="center"/>
          </w:tcPr>
          <w:p w14:paraId="767C65B5" w14:textId="41A4F4EE" w:rsidR="00EF70C7" w:rsidRPr="00B11B51" w:rsidRDefault="00F05AC5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B11B51">
              <w:rPr>
                <w:rFonts w:ascii="Calibri" w:hAnsi="Calibri" w:cs="Calibri"/>
                <w:color w:val="FFFFFF" w:themeColor="background1"/>
              </w:rPr>
              <w:t>y</w:t>
            </w:r>
            <w:r w:rsidR="00EF70C7" w:rsidRPr="00B11B51">
              <w:rPr>
                <w:rFonts w:ascii="Calibri" w:hAnsi="Calibri" w:cs="Calibri"/>
                <w:color w:val="FFFFFF" w:themeColor="background1"/>
              </w:rPr>
              <w:t>es</w:t>
            </w:r>
          </w:p>
        </w:tc>
        <w:tc>
          <w:tcPr>
            <w:tcW w:w="1093" w:type="dxa"/>
            <w:shd w:val="clear" w:color="000000" w:fill="6700A7"/>
            <w:vAlign w:val="center"/>
          </w:tcPr>
          <w:p w14:paraId="1D56C80B" w14:textId="0DAA4724" w:rsidR="00EF70C7" w:rsidRPr="00B11B51" w:rsidRDefault="00F05AC5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B11B51">
              <w:rPr>
                <w:rFonts w:ascii="Calibri" w:hAnsi="Calibri" w:cs="Calibri"/>
                <w:color w:val="FFFFFF" w:themeColor="background1"/>
              </w:rPr>
              <w:t>y</w:t>
            </w:r>
            <w:r w:rsidR="00EF70C7" w:rsidRPr="00B11B51">
              <w:rPr>
                <w:rFonts w:ascii="Calibri" w:hAnsi="Calibri" w:cs="Calibri"/>
                <w:color w:val="FFFFFF" w:themeColor="background1"/>
              </w:rPr>
              <w:t>es</w:t>
            </w:r>
          </w:p>
        </w:tc>
        <w:tc>
          <w:tcPr>
            <w:tcW w:w="1094" w:type="dxa"/>
            <w:shd w:val="clear" w:color="000000" w:fill="6700A7"/>
            <w:vAlign w:val="center"/>
          </w:tcPr>
          <w:p w14:paraId="25450811" w14:textId="20F974F5" w:rsidR="00EF70C7" w:rsidRPr="00B11B51" w:rsidRDefault="00563AC9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B11B51">
              <w:rPr>
                <w:rFonts w:ascii="Calibri" w:hAnsi="Calibri" w:cs="Calibri"/>
                <w:color w:val="FFFFFF" w:themeColor="background1"/>
              </w:rPr>
              <w:t>yes</w:t>
            </w:r>
          </w:p>
        </w:tc>
        <w:tc>
          <w:tcPr>
            <w:tcW w:w="1093" w:type="dxa"/>
            <w:shd w:val="clear" w:color="000000" w:fill="6700A7"/>
            <w:vAlign w:val="center"/>
          </w:tcPr>
          <w:p w14:paraId="27B82DDE" w14:textId="7D7AE8E4" w:rsidR="00EF70C7" w:rsidRPr="00B11B51" w:rsidRDefault="00EF70C7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093" w:type="dxa"/>
            <w:shd w:val="clear" w:color="000000" w:fill="6700A7"/>
            <w:vAlign w:val="center"/>
          </w:tcPr>
          <w:p w14:paraId="5FC46A86" w14:textId="09C09781" w:rsidR="00EF70C7" w:rsidRPr="00B11B51" w:rsidRDefault="00F05AC5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B11B51">
              <w:rPr>
                <w:rFonts w:ascii="Calibri" w:hAnsi="Calibri" w:cs="Calibri"/>
                <w:color w:val="FFFFFF" w:themeColor="background1"/>
              </w:rPr>
              <w:t>y</w:t>
            </w:r>
            <w:r w:rsidR="00EF70C7" w:rsidRPr="00B11B51">
              <w:rPr>
                <w:rFonts w:ascii="Calibri" w:hAnsi="Calibri" w:cs="Calibri"/>
                <w:color w:val="FFFFFF" w:themeColor="background1"/>
              </w:rPr>
              <w:t>es</w:t>
            </w:r>
          </w:p>
        </w:tc>
        <w:tc>
          <w:tcPr>
            <w:tcW w:w="1094" w:type="dxa"/>
            <w:shd w:val="clear" w:color="000000" w:fill="6700A7"/>
            <w:vAlign w:val="center"/>
          </w:tcPr>
          <w:p w14:paraId="0D377E75" w14:textId="17CEA583" w:rsidR="00EF70C7" w:rsidRPr="00B11B51" w:rsidRDefault="00EF70C7" w:rsidP="008609BA">
            <w:pPr>
              <w:spacing w:before="80" w:after="80"/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</w:tr>
    </w:tbl>
    <w:p w14:paraId="7DB04FFB" w14:textId="77777777" w:rsidR="008614EA" w:rsidRDefault="008614EA">
      <w:pPr>
        <w:rPr>
          <w:rFonts w:asciiTheme="majorHAnsi" w:eastAsia="Times New Roman" w:hAnsiTheme="majorHAnsi" w:cs="Times New Roman"/>
        </w:rPr>
      </w:pPr>
    </w:p>
    <w:p w14:paraId="29AFAD17" w14:textId="46968291" w:rsidR="00427F7C" w:rsidRDefault="00992E19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The </w:t>
      </w:r>
      <w:r w:rsidR="00AA4C57">
        <w:rPr>
          <w:rFonts w:asciiTheme="majorHAnsi" w:eastAsia="Times New Roman" w:hAnsiTheme="majorHAnsi" w:cs="Times New Roman"/>
        </w:rPr>
        <w:t xml:space="preserve">above </w:t>
      </w:r>
      <w:r>
        <w:rPr>
          <w:rFonts w:asciiTheme="majorHAnsi" w:eastAsia="Times New Roman" w:hAnsiTheme="majorHAnsi" w:cs="Times New Roman"/>
        </w:rPr>
        <w:t xml:space="preserve">table gives an indication of some of the benefits </w:t>
      </w:r>
      <w:r w:rsidR="00AA4C57">
        <w:rPr>
          <w:rFonts w:asciiTheme="majorHAnsi" w:eastAsia="Times New Roman" w:hAnsiTheme="majorHAnsi" w:cs="Times New Roman"/>
        </w:rPr>
        <w:t xml:space="preserve">TasPride can provide </w:t>
      </w:r>
      <w:r>
        <w:rPr>
          <w:rFonts w:asciiTheme="majorHAnsi" w:eastAsia="Times New Roman" w:hAnsiTheme="majorHAnsi" w:cs="Times New Roman"/>
        </w:rPr>
        <w:t xml:space="preserve">in return for your </w:t>
      </w:r>
      <w:r w:rsidR="005B319A">
        <w:rPr>
          <w:rFonts w:asciiTheme="majorHAnsi" w:eastAsia="Times New Roman" w:hAnsiTheme="majorHAnsi" w:cs="Times New Roman"/>
        </w:rPr>
        <w:t>support of</w:t>
      </w:r>
      <w:r>
        <w:rPr>
          <w:rFonts w:asciiTheme="majorHAnsi" w:eastAsia="Times New Roman" w:hAnsiTheme="majorHAnsi" w:cs="Times New Roman"/>
        </w:rPr>
        <w:t xml:space="preserve"> </w:t>
      </w:r>
      <w:r w:rsidR="005A7AB4">
        <w:rPr>
          <w:rFonts w:asciiTheme="majorHAnsi" w:eastAsia="Times New Roman" w:hAnsiTheme="majorHAnsi" w:cs="Times New Roman"/>
        </w:rPr>
        <w:t xml:space="preserve">the </w:t>
      </w:r>
      <w:r>
        <w:rPr>
          <w:rFonts w:asciiTheme="majorHAnsi" w:eastAsia="Times New Roman" w:hAnsiTheme="majorHAnsi" w:cs="Times New Roman"/>
        </w:rPr>
        <w:t>TasPride</w:t>
      </w:r>
      <w:r w:rsidR="005A7AB4">
        <w:rPr>
          <w:rFonts w:asciiTheme="majorHAnsi" w:eastAsia="Times New Roman" w:hAnsiTheme="majorHAnsi" w:cs="Times New Roman"/>
        </w:rPr>
        <w:t xml:space="preserve"> festival.</w:t>
      </w:r>
    </w:p>
    <w:p w14:paraId="28ED9BAA" w14:textId="59465EC2" w:rsidR="00427F7C" w:rsidRPr="00A7316E" w:rsidRDefault="00992E19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Like our community</w:t>
      </w:r>
      <w:r w:rsidR="00657B23">
        <w:rPr>
          <w:rFonts w:asciiTheme="majorHAnsi" w:eastAsia="Times New Roman" w:hAnsiTheme="majorHAnsi" w:cs="Times New Roman"/>
        </w:rPr>
        <w:t>,</w:t>
      </w:r>
      <w:r>
        <w:rPr>
          <w:rFonts w:asciiTheme="majorHAnsi" w:eastAsia="Times New Roman" w:hAnsiTheme="majorHAnsi" w:cs="Times New Roman"/>
        </w:rPr>
        <w:t xml:space="preserve"> all our partnerships are unique and special, </w:t>
      </w:r>
      <w:r w:rsidR="00AA4C57">
        <w:rPr>
          <w:rFonts w:asciiTheme="majorHAnsi" w:eastAsia="Times New Roman" w:hAnsiTheme="majorHAnsi" w:cs="Times New Roman"/>
        </w:rPr>
        <w:t xml:space="preserve">so we would love to have a conversation about how we can work together and tailor a sponsorship package to suit </w:t>
      </w:r>
      <w:r w:rsidR="001C505E">
        <w:rPr>
          <w:rFonts w:asciiTheme="majorHAnsi" w:eastAsia="Times New Roman" w:hAnsiTheme="majorHAnsi" w:cs="Times New Roman"/>
        </w:rPr>
        <w:t>your organisation</w:t>
      </w:r>
      <w:r w:rsidR="00AA4C57">
        <w:rPr>
          <w:rFonts w:asciiTheme="majorHAnsi" w:eastAsia="Times New Roman" w:hAnsiTheme="majorHAnsi" w:cs="Times New Roman"/>
        </w:rPr>
        <w:t>.</w:t>
      </w:r>
    </w:p>
    <w:p w14:paraId="22FA5402" w14:textId="46B177C2" w:rsidR="005A7AB4" w:rsidRDefault="005A7AB4">
      <w:pPr>
        <w:rPr>
          <w:rFonts w:asciiTheme="majorHAnsi" w:hAnsiTheme="majorHAnsi"/>
        </w:rPr>
      </w:pPr>
      <w:r>
        <w:rPr>
          <w:rFonts w:asciiTheme="majorHAnsi" w:hAnsiTheme="majorHAnsi"/>
        </w:rPr>
        <w:t>Yours sincerely</w:t>
      </w:r>
    </w:p>
    <w:p w14:paraId="468C4D14" w14:textId="79D377C8" w:rsidR="005A7AB4" w:rsidRDefault="005A7AB4">
      <w:pPr>
        <w:rPr>
          <w:rFonts w:asciiTheme="majorHAnsi" w:hAnsiTheme="majorHAnsi"/>
        </w:rPr>
      </w:pPr>
    </w:p>
    <w:p w14:paraId="57D6638A" w14:textId="1CB5F17E" w:rsidR="005A7AB4" w:rsidRDefault="005A7AB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TasPride </w:t>
      </w:r>
    </w:p>
    <w:p w14:paraId="77AE64E4" w14:textId="77777777" w:rsidR="00427F7C" w:rsidRDefault="00427F7C">
      <w:pPr>
        <w:rPr>
          <w:rFonts w:asciiTheme="majorHAnsi" w:hAnsiTheme="majorHAnsi"/>
        </w:rPr>
      </w:pPr>
    </w:p>
    <w:p w14:paraId="53009F96" w14:textId="59F71A07" w:rsidR="00427F7C" w:rsidRDefault="00427F7C">
      <w:pPr>
        <w:rPr>
          <w:rFonts w:asciiTheme="majorHAnsi" w:hAnsiTheme="majorHAnsi"/>
        </w:rPr>
      </w:pPr>
      <w:r>
        <w:rPr>
          <w:rFonts w:asciiTheme="majorHAnsi" w:hAnsiTheme="majorHAnsi"/>
        </w:rPr>
        <w:t>Website: www.taspride.com</w:t>
      </w:r>
    </w:p>
    <w:p w14:paraId="1A99811F" w14:textId="5DD72B3D" w:rsidR="00427F7C" w:rsidRDefault="00427F7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Email: </w:t>
      </w:r>
      <w:hyperlink r:id="rId7" w:history="1">
        <w:r w:rsidRPr="001616FF">
          <w:rPr>
            <w:rStyle w:val="Hyperlink"/>
            <w:rFonts w:asciiTheme="majorHAnsi" w:hAnsiTheme="majorHAnsi"/>
          </w:rPr>
          <w:t>info@taspride.com</w:t>
        </w:r>
      </w:hyperlink>
      <w:r>
        <w:rPr>
          <w:rFonts w:asciiTheme="majorHAnsi" w:hAnsiTheme="majorHAnsi"/>
        </w:rPr>
        <w:t xml:space="preserve"> </w:t>
      </w:r>
    </w:p>
    <w:p w14:paraId="786183AC" w14:textId="50055FA2" w:rsidR="00427F7C" w:rsidRDefault="00427F7C">
      <w:pPr>
        <w:rPr>
          <w:rFonts w:asciiTheme="majorHAnsi" w:hAnsiTheme="majorHAnsi"/>
        </w:rPr>
      </w:pPr>
      <w:r>
        <w:rPr>
          <w:rFonts w:asciiTheme="majorHAnsi" w:hAnsiTheme="majorHAnsi"/>
        </w:rPr>
        <w:t>Phone: 0404385640</w:t>
      </w:r>
    </w:p>
    <w:p w14:paraId="22A29A27" w14:textId="77777777" w:rsidR="00427F7C" w:rsidRPr="009152CD" w:rsidRDefault="00427F7C">
      <w:pPr>
        <w:rPr>
          <w:rFonts w:asciiTheme="majorHAnsi" w:hAnsiTheme="majorHAnsi"/>
        </w:rPr>
      </w:pPr>
    </w:p>
    <w:sectPr w:rsidR="00427F7C" w:rsidRPr="009152CD" w:rsidSect="00427F7C"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F9B61" w14:textId="77777777" w:rsidR="008755FE" w:rsidRDefault="008755FE" w:rsidP="001929EF">
      <w:pPr>
        <w:spacing w:after="0"/>
      </w:pPr>
      <w:r>
        <w:separator/>
      </w:r>
    </w:p>
  </w:endnote>
  <w:endnote w:type="continuationSeparator" w:id="0">
    <w:p w14:paraId="0654A674" w14:textId="77777777" w:rsidR="008755FE" w:rsidRDefault="008755FE" w:rsidP="001929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75A87" w14:textId="77777777" w:rsidR="008755FE" w:rsidRDefault="008755FE" w:rsidP="001929EF">
      <w:pPr>
        <w:spacing w:after="0"/>
      </w:pPr>
      <w:r>
        <w:separator/>
      </w:r>
    </w:p>
  </w:footnote>
  <w:footnote w:type="continuationSeparator" w:id="0">
    <w:p w14:paraId="69FD3F74" w14:textId="77777777" w:rsidR="008755FE" w:rsidRDefault="008755FE" w:rsidP="001929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1D"/>
    <w:rsid w:val="00013AF5"/>
    <w:rsid w:val="00077593"/>
    <w:rsid w:val="000E150F"/>
    <w:rsid w:val="0016359D"/>
    <w:rsid w:val="001929EF"/>
    <w:rsid w:val="001C505E"/>
    <w:rsid w:val="001C6025"/>
    <w:rsid w:val="001F3F81"/>
    <w:rsid w:val="0025618F"/>
    <w:rsid w:val="0026785A"/>
    <w:rsid w:val="002A2EA6"/>
    <w:rsid w:val="002B09C6"/>
    <w:rsid w:val="00343607"/>
    <w:rsid w:val="00350CA1"/>
    <w:rsid w:val="00390A54"/>
    <w:rsid w:val="003E4D75"/>
    <w:rsid w:val="00427F7C"/>
    <w:rsid w:val="004505B1"/>
    <w:rsid w:val="004621D8"/>
    <w:rsid w:val="00481F37"/>
    <w:rsid w:val="005234FE"/>
    <w:rsid w:val="00563AC9"/>
    <w:rsid w:val="00577B1D"/>
    <w:rsid w:val="00584AA7"/>
    <w:rsid w:val="00596919"/>
    <w:rsid w:val="005A7AB4"/>
    <w:rsid w:val="005B319A"/>
    <w:rsid w:val="00656EA9"/>
    <w:rsid w:val="00657B23"/>
    <w:rsid w:val="00695ECC"/>
    <w:rsid w:val="006B134B"/>
    <w:rsid w:val="006D4442"/>
    <w:rsid w:val="006E403C"/>
    <w:rsid w:val="006F4B88"/>
    <w:rsid w:val="007179E6"/>
    <w:rsid w:val="00740879"/>
    <w:rsid w:val="007759D8"/>
    <w:rsid w:val="007A1BE0"/>
    <w:rsid w:val="007A7F16"/>
    <w:rsid w:val="00804CC1"/>
    <w:rsid w:val="00843056"/>
    <w:rsid w:val="008609BA"/>
    <w:rsid w:val="008614EA"/>
    <w:rsid w:val="008755FE"/>
    <w:rsid w:val="008C381B"/>
    <w:rsid w:val="008D5960"/>
    <w:rsid w:val="009152CD"/>
    <w:rsid w:val="00992E19"/>
    <w:rsid w:val="009B6770"/>
    <w:rsid w:val="009C4988"/>
    <w:rsid w:val="009D503F"/>
    <w:rsid w:val="00A259A9"/>
    <w:rsid w:val="00A44818"/>
    <w:rsid w:val="00A45A98"/>
    <w:rsid w:val="00A7316E"/>
    <w:rsid w:val="00AA4C57"/>
    <w:rsid w:val="00AC08D6"/>
    <w:rsid w:val="00AC4F15"/>
    <w:rsid w:val="00B11B51"/>
    <w:rsid w:val="00B4620C"/>
    <w:rsid w:val="00B803F7"/>
    <w:rsid w:val="00BB3407"/>
    <w:rsid w:val="00BD794D"/>
    <w:rsid w:val="00BF5C1D"/>
    <w:rsid w:val="00C10B32"/>
    <w:rsid w:val="00C9243A"/>
    <w:rsid w:val="00CB00D9"/>
    <w:rsid w:val="00CC4C0C"/>
    <w:rsid w:val="00D42418"/>
    <w:rsid w:val="00D55CE7"/>
    <w:rsid w:val="00DA78C9"/>
    <w:rsid w:val="00ED5347"/>
    <w:rsid w:val="00EF70C7"/>
    <w:rsid w:val="00F05AC5"/>
    <w:rsid w:val="00F723DA"/>
    <w:rsid w:val="00F7728A"/>
    <w:rsid w:val="00F77EDC"/>
    <w:rsid w:val="00FA0C12"/>
    <w:rsid w:val="00FC3C52"/>
    <w:rsid w:val="00FE2C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55B05"/>
  <w15:docId w15:val="{FEF4733C-BE96-F946-88FD-46F67CF6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9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C1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1D"/>
    <w:rPr>
      <w:rFonts w:ascii="Lucida Grande" w:hAnsi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BF5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F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29E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29E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29E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29EF"/>
    <w:rPr>
      <w:lang w:val="en-GB"/>
    </w:rPr>
  </w:style>
  <w:style w:type="paragraph" w:styleId="Revision">
    <w:name w:val="Revision"/>
    <w:hidden/>
    <w:uiPriority w:val="99"/>
    <w:semiHidden/>
    <w:rsid w:val="008C381B"/>
    <w:pPr>
      <w:spacing w:after="0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44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8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81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818"/>
    <w:rPr>
      <w:b/>
      <w:bCs/>
      <w:sz w:val="20"/>
      <w:szCs w:val="20"/>
      <w:lang w:val="en-GB"/>
    </w:rPr>
  </w:style>
  <w:style w:type="paragraph" w:customStyle="1" w:styleId="Default">
    <w:name w:val="Default"/>
    <w:rsid w:val="009D503F"/>
    <w:pPr>
      <w:autoSpaceDE w:val="0"/>
      <w:autoSpaceDN w:val="0"/>
      <w:adjustRightInd w:val="0"/>
      <w:spacing w:after="0"/>
    </w:pPr>
    <w:rPr>
      <w:rFonts w:ascii="Calibri" w:eastAsiaTheme="minorHAnsi" w:hAnsi="Calibri" w:cs="Calibri"/>
      <w:color w:val="00000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asprid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Barker</dc:creator>
  <cp:keywords/>
  <dc:description/>
  <cp:lastModifiedBy>Sielito Sielito</cp:lastModifiedBy>
  <cp:revision>2</cp:revision>
  <cp:lastPrinted>2019-07-11T02:24:00Z</cp:lastPrinted>
  <dcterms:created xsi:type="dcterms:W3CDTF">2024-08-08T03:16:00Z</dcterms:created>
  <dcterms:modified xsi:type="dcterms:W3CDTF">2024-08-08T03:16:00Z</dcterms:modified>
</cp:coreProperties>
</file>